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Y="1906"/>
        <w:tblW w:w="0" w:type="auto"/>
        <w:tblLook w:val="04A0" w:firstRow="1" w:lastRow="0" w:firstColumn="1" w:lastColumn="0" w:noHBand="0" w:noVBand="1"/>
      </w:tblPr>
      <w:tblGrid>
        <w:gridCol w:w="1271"/>
        <w:gridCol w:w="8925"/>
      </w:tblGrid>
      <w:tr w:rsidR="00010FA3" w:rsidRPr="00010FA3" w:rsidTr="00E76B54">
        <w:tc>
          <w:tcPr>
            <w:tcW w:w="1271" w:type="dxa"/>
          </w:tcPr>
          <w:p w:rsidR="00E76B54" w:rsidRPr="00010FA3" w:rsidRDefault="007E53F2" w:rsidP="00E76B54">
            <w:pPr>
              <w:rPr>
                <w:rFonts w:ascii="Arial" w:hAnsi="Arial" w:cs="Arial"/>
                <w:sz w:val="22"/>
                <w:szCs w:val="22"/>
              </w:rPr>
            </w:pPr>
            <w:r w:rsidRPr="00010FA3">
              <w:rPr>
                <w:rFonts w:ascii="Arial" w:hAnsi="Arial" w:cs="Arial"/>
                <w:sz w:val="22"/>
                <w:szCs w:val="22"/>
              </w:rPr>
              <w:t>Sayı</w:t>
            </w:r>
          </w:p>
        </w:tc>
        <w:tc>
          <w:tcPr>
            <w:tcW w:w="8925" w:type="dxa"/>
          </w:tcPr>
          <w:p w:rsidR="00E76B54" w:rsidRPr="00010FA3" w:rsidRDefault="00DA6F2B" w:rsidP="00E76B54">
            <w:pPr>
              <w:rPr>
                <w:rFonts w:ascii="Arial" w:hAnsi="Arial" w:cs="Arial"/>
                <w:b/>
                <w:sz w:val="22"/>
                <w:szCs w:val="22"/>
              </w:rPr>
            </w:pPr>
            <w:r w:rsidRPr="00010FA3">
              <w:rPr>
                <w:rFonts w:ascii="Arial" w:hAnsi="Arial" w:cs="Arial"/>
                <w:b/>
                <w:color w:val="FF0000"/>
                <w:sz w:val="22"/>
                <w:szCs w:val="22"/>
              </w:rPr>
              <w:t>2018-1</w:t>
            </w:r>
            <w:r w:rsidR="00010FA3" w:rsidRPr="00010FA3">
              <w:rPr>
                <w:rFonts w:ascii="Arial" w:hAnsi="Arial" w:cs="Arial"/>
                <w:b/>
                <w:color w:val="FF0000"/>
                <w:sz w:val="22"/>
                <w:szCs w:val="22"/>
              </w:rPr>
              <w:t>7</w:t>
            </w:r>
          </w:p>
        </w:tc>
      </w:tr>
      <w:tr w:rsidR="00010FA3" w:rsidRPr="00010FA3" w:rsidTr="00D93A64">
        <w:tc>
          <w:tcPr>
            <w:tcW w:w="1271" w:type="dxa"/>
            <w:vAlign w:val="center"/>
          </w:tcPr>
          <w:p w:rsidR="00E76B54" w:rsidRPr="00010FA3" w:rsidRDefault="007E53F2" w:rsidP="00E76B54">
            <w:pPr>
              <w:rPr>
                <w:rFonts w:ascii="Arial" w:hAnsi="Arial" w:cs="Arial"/>
                <w:sz w:val="22"/>
                <w:szCs w:val="22"/>
              </w:rPr>
            </w:pPr>
            <w:r w:rsidRPr="00010FA3">
              <w:rPr>
                <w:rFonts w:ascii="Arial" w:hAnsi="Arial" w:cs="Arial"/>
                <w:sz w:val="22"/>
                <w:szCs w:val="22"/>
              </w:rPr>
              <w:t>Konu</w:t>
            </w:r>
          </w:p>
        </w:tc>
        <w:tc>
          <w:tcPr>
            <w:tcW w:w="8925" w:type="dxa"/>
            <w:vAlign w:val="center"/>
          </w:tcPr>
          <w:p w:rsidR="00E76B54" w:rsidRPr="00010FA3" w:rsidRDefault="00010FA3" w:rsidP="00E76B54">
            <w:pPr>
              <w:rPr>
                <w:rFonts w:ascii="Arial" w:hAnsi="Arial" w:cs="Arial"/>
                <w:sz w:val="20"/>
                <w:szCs w:val="20"/>
              </w:rPr>
            </w:pPr>
            <w:r w:rsidRPr="00010FA3">
              <w:rPr>
                <w:rFonts w:ascii="Arial" w:hAnsi="Arial" w:cs="Arial"/>
                <w:bCs/>
                <w:sz w:val="20"/>
                <w:szCs w:val="20"/>
              </w:rPr>
              <w:t>Türk Parası Kıymetini Koruma Hakkında 32 Sayılı Kararda Değişiklik Yapılmasına Dair Karar</w:t>
            </w:r>
          </w:p>
        </w:tc>
      </w:tr>
    </w:tbl>
    <w:p w:rsidR="003F571F" w:rsidRPr="00010FA3" w:rsidRDefault="003F571F" w:rsidP="00406DC3">
      <w:pPr>
        <w:rPr>
          <w:rFonts w:ascii="Arial" w:hAnsi="Arial" w:cs="Arial"/>
          <w:sz w:val="22"/>
          <w:szCs w:val="22"/>
        </w:rPr>
      </w:pPr>
    </w:p>
    <w:p w:rsidR="00D93A64" w:rsidRPr="00010FA3" w:rsidRDefault="00D93A64" w:rsidP="00406DC3">
      <w:pPr>
        <w:rPr>
          <w:rFonts w:ascii="Arial" w:hAnsi="Arial" w:cs="Arial"/>
          <w:b/>
          <w:bCs/>
          <w:sz w:val="22"/>
          <w:szCs w:val="22"/>
        </w:rPr>
      </w:pPr>
    </w:p>
    <w:p w:rsidR="00010FA3" w:rsidRPr="00010FA3" w:rsidRDefault="00010FA3" w:rsidP="00010FA3">
      <w:pPr>
        <w:pStyle w:val="Balk1"/>
        <w:shd w:val="clear" w:color="auto" w:fill="FFFFFF"/>
        <w:spacing w:before="0" w:beforeAutospacing="0" w:after="150" w:afterAutospacing="0" w:line="300" w:lineRule="atLeast"/>
        <w:jc w:val="center"/>
        <w:rPr>
          <w:rFonts w:ascii="Arial" w:hAnsi="Arial" w:cs="Arial"/>
          <w:sz w:val="22"/>
          <w:szCs w:val="22"/>
        </w:rPr>
      </w:pPr>
      <w:r w:rsidRPr="00010FA3">
        <w:rPr>
          <w:rFonts w:ascii="Arial" w:hAnsi="Arial" w:cs="Arial"/>
          <w:sz w:val="22"/>
          <w:szCs w:val="22"/>
        </w:rPr>
        <w:t xml:space="preserve">Türk Parası Kıymetini Korumu Hakkında 32 Sayılı Kararda Değişiklik Yapılmasına Dair Karar </w:t>
      </w:r>
    </w:p>
    <w:p w:rsidR="00010FA3" w:rsidRPr="00010FA3" w:rsidRDefault="00010FA3" w:rsidP="00010FA3">
      <w:pPr>
        <w:pStyle w:val="Balk1"/>
        <w:shd w:val="clear" w:color="auto" w:fill="FFFFFF"/>
        <w:spacing w:before="0" w:beforeAutospacing="0" w:after="150" w:afterAutospacing="0" w:line="300" w:lineRule="atLeast"/>
        <w:jc w:val="center"/>
        <w:rPr>
          <w:rFonts w:ascii="Arial" w:hAnsi="Arial" w:cs="Arial"/>
          <w:sz w:val="22"/>
          <w:szCs w:val="22"/>
        </w:rPr>
      </w:pPr>
      <w:r w:rsidRPr="00010FA3">
        <w:rPr>
          <w:rFonts w:ascii="Arial" w:hAnsi="Arial" w:cs="Arial"/>
          <w:sz w:val="22"/>
          <w:szCs w:val="22"/>
        </w:rPr>
        <w:t>(Karar Sayısı: 85)</w:t>
      </w:r>
    </w:p>
    <w:p w:rsidR="00D93A64" w:rsidRPr="00010FA3" w:rsidRDefault="00010FA3" w:rsidP="00010FA3">
      <w:pPr>
        <w:jc w:val="center"/>
        <w:rPr>
          <w:rFonts w:ascii="Arial" w:hAnsi="Arial" w:cs="Arial"/>
          <w:b/>
          <w:bCs/>
          <w:sz w:val="22"/>
          <w:szCs w:val="22"/>
        </w:rPr>
      </w:pPr>
      <w:r w:rsidRPr="00010FA3">
        <w:rPr>
          <w:rFonts w:ascii="Arial" w:hAnsi="Arial" w:cs="Arial"/>
          <w:b/>
          <w:sz w:val="22"/>
          <w:szCs w:val="22"/>
        </w:rPr>
        <w:t>13 Eylül 2018 Tarihli Resmi Gazete</w:t>
      </w:r>
    </w:p>
    <w:p w:rsidR="00010FA3" w:rsidRPr="00010FA3" w:rsidRDefault="00010FA3" w:rsidP="00406DC3">
      <w:pPr>
        <w:rPr>
          <w:rFonts w:ascii="Arial" w:hAnsi="Arial" w:cs="Arial"/>
          <w:b/>
          <w:bCs/>
          <w:sz w:val="22"/>
          <w:szCs w:val="22"/>
        </w:rPr>
      </w:pPr>
    </w:p>
    <w:p w:rsidR="00010FA3" w:rsidRPr="00010FA3" w:rsidRDefault="00010FA3" w:rsidP="00010FA3">
      <w:pPr>
        <w:pStyle w:val="NormalWeb"/>
        <w:spacing w:before="0" w:beforeAutospacing="0" w:after="150" w:afterAutospacing="0"/>
        <w:jc w:val="both"/>
        <w:rPr>
          <w:rFonts w:ascii="Arial" w:hAnsi="Arial" w:cs="Arial"/>
          <w:sz w:val="22"/>
          <w:szCs w:val="22"/>
        </w:rPr>
      </w:pPr>
      <w:r w:rsidRPr="00010FA3">
        <w:rPr>
          <w:rStyle w:val="Gl"/>
          <w:rFonts w:ascii="Arial" w:hAnsi="Arial" w:cs="Arial"/>
          <w:sz w:val="22"/>
          <w:szCs w:val="22"/>
        </w:rPr>
        <w:t>MADDE 1</w:t>
      </w:r>
      <w:r w:rsidRPr="00010FA3">
        <w:rPr>
          <w:rFonts w:ascii="Arial" w:hAnsi="Arial" w:cs="Arial"/>
          <w:sz w:val="22"/>
          <w:szCs w:val="22"/>
        </w:rPr>
        <w:t>– 7/8/1989 tarihli ve 32 sayılı Türk Parası Kıymetini Koruma Hakkında Kararın 4 üncü maddesine aşağıdaki bent eklenmiştir.</w:t>
      </w:r>
    </w:p>
    <w:p w:rsidR="00010FA3" w:rsidRPr="00010FA3" w:rsidRDefault="00010FA3" w:rsidP="00010FA3">
      <w:pPr>
        <w:pStyle w:val="NormalWeb"/>
        <w:spacing w:before="0" w:beforeAutospacing="0" w:after="150" w:afterAutospacing="0"/>
        <w:jc w:val="both"/>
        <w:rPr>
          <w:rFonts w:ascii="Arial" w:hAnsi="Arial" w:cs="Arial"/>
          <w:sz w:val="22"/>
          <w:szCs w:val="22"/>
        </w:rPr>
      </w:pPr>
      <w:r w:rsidRPr="00010FA3">
        <w:rPr>
          <w:rFonts w:ascii="Arial" w:hAnsi="Arial" w:cs="Arial"/>
          <w:sz w:val="22"/>
          <w:szCs w:val="22"/>
        </w:rPr>
        <w:t xml:space="preserve">“g) </w:t>
      </w:r>
      <w:r w:rsidRPr="00010FA3">
        <w:rPr>
          <w:rFonts w:ascii="Arial" w:hAnsi="Arial" w:cs="Arial"/>
          <w:b/>
          <w:sz w:val="22"/>
          <w:szCs w:val="22"/>
        </w:rPr>
        <w:t>Türkiye’de yerleşik kişilerin, Bakanlıkça belirlenen haller dışında, kendi aralarındaki menkul ve gayrimenkul alım satım, taşıt ve finansal kiralama dâhil her türlü menkul ve gayrimenkul kiralama, leasing ile iş, hizmet ve eser sözleşmelerinde sözleşme bedeli ve bu sözleşmelerden kaynaklanan diğer ödeme yükümlülükleri döviz cinsinden veya dövize endeksli olarak kararlaştırılamaz.”</w:t>
      </w:r>
    </w:p>
    <w:p w:rsidR="00010FA3" w:rsidRPr="00010FA3" w:rsidRDefault="00010FA3" w:rsidP="00010FA3">
      <w:pPr>
        <w:pStyle w:val="NormalWeb"/>
        <w:spacing w:before="0" w:beforeAutospacing="0" w:after="150" w:afterAutospacing="0"/>
        <w:jc w:val="both"/>
        <w:rPr>
          <w:rFonts w:ascii="Arial" w:hAnsi="Arial" w:cs="Arial"/>
          <w:sz w:val="22"/>
          <w:szCs w:val="22"/>
        </w:rPr>
      </w:pPr>
      <w:r w:rsidRPr="00010FA3">
        <w:rPr>
          <w:rStyle w:val="Gl"/>
          <w:rFonts w:ascii="Arial" w:hAnsi="Arial" w:cs="Arial"/>
          <w:sz w:val="22"/>
          <w:szCs w:val="22"/>
        </w:rPr>
        <w:t>MADDE 2</w:t>
      </w:r>
      <w:r w:rsidRPr="00010FA3">
        <w:rPr>
          <w:rFonts w:ascii="Arial" w:hAnsi="Arial" w:cs="Arial"/>
          <w:sz w:val="22"/>
          <w:szCs w:val="22"/>
        </w:rPr>
        <w:t>– Aynı Karara aşağıdaki geçici madde eklenmiştir.</w:t>
      </w:r>
    </w:p>
    <w:p w:rsidR="00010FA3" w:rsidRPr="00010FA3" w:rsidRDefault="00010FA3" w:rsidP="00010FA3">
      <w:pPr>
        <w:pStyle w:val="NormalWeb"/>
        <w:spacing w:before="0" w:beforeAutospacing="0" w:after="150" w:afterAutospacing="0"/>
        <w:jc w:val="both"/>
        <w:rPr>
          <w:rFonts w:ascii="Arial" w:hAnsi="Arial" w:cs="Arial"/>
          <w:sz w:val="22"/>
          <w:szCs w:val="22"/>
        </w:rPr>
      </w:pPr>
      <w:r w:rsidRPr="00010FA3">
        <w:rPr>
          <w:rFonts w:ascii="Arial" w:hAnsi="Arial" w:cs="Arial"/>
          <w:sz w:val="22"/>
          <w:szCs w:val="22"/>
        </w:rPr>
        <w:t xml:space="preserve">“Geçici Madde 8 – Bu Kararın 4 üncü maddesinin (g) bendinin yürürlüğe girdiği tarihten itibaren </w:t>
      </w:r>
      <w:r w:rsidRPr="002E7ADB">
        <w:rPr>
          <w:rFonts w:ascii="Arial" w:hAnsi="Arial" w:cs="Arial"/>
          <w:b/>
          <w:sz w:val="22"/>
          <w:szCs w:val="22"/>
        </w:rPr>
        <w:t>otuz gün</w:t>
      </w:r>
      <w:r w:rsidRPr="00010FA3">
        <w:rPr>
          <w:rFonts w:ascii="Arial" w:hAnsi="Arial" w:cs="Arial"/>
          <w:sz w:val="22"/>
          <w:szCs w:val="22"/>
        </w:rPr>
        <w:t xml:space="preserve"> içinde, söz konusu bentte belirtilen ve daha önce akdedilmiş yürürlükteki sözleşmelerdeki döviz cinsinden kararlaştırılmış bulunan bedeller, Bakanlıkça belirlen</w:t>
      </w:r>
      <w:bookmarkStart w:id="0" w:name="_GoBack"/>
      <w:bookmarkEnd w:id="0"/>
      <w:r w:rsidRPr="00010FA3">
        <w:rPr>
          <w:rFonts w:ascii="Arial" w:hAnsi="Arial" w:cs="Arial"/>
          <w:sz w:val="22"/>
          <w:szCs w:val="22"/>
        </w:rPr>
        <w:t>en haller dışında; Türk parası olarak taraflarca yeniden belirlenir.”</w:t>
      </w:r>
    </w:p>
    <w:p w:rsidR="00010FA3" w:rsidRPr="00010FA3" w:rsidRDefault="00010FA3" w:rsidP="00010FA3">
      <w:pPr>
        <w:pStyle w:val="NormalWeb"/>
        <w:spacing w:before="0" w:beforeAutospacing="0" w:after="150" w:afterAutospacing="0"/>
        <w:rPr>
          <w:rFonts w:ascii="Arial" w:hAnsi="Arial" w:cs="Arial"/>
          <w:sz w:val="22"/>
          <w:szCs w:val="22"/>
        </w:rPr>
      </w:pPr>
      <w:r w:rsidRPr="00010FA3">
        <w:rPr>
          <w:rStyle w:val="Gl"/>
          <w:rFonts w:ascii="Arial" w:hAnsi="Arial" w:cs="Arial"/>
          <w:sz w:val="22"/>
          <w:szCs w:val="22"/>
        </w:rPr>
        <w:t>MADDE 3</w:t>
      </w:r>
      <w:r w:rsidRPr="00010FA3">
        <w:rPr>
          <w:rFonts w:ascii="Arial" w:hAnsi="Arial" w:cs="Arial"/>
          <w:sz w:val="22"/>
          <w:szCs w:val="22"/>
        </w:rPr>
        <w:t>– Bu Karar yayımı tarihinde yürürlüğe girer.</w:t>
      </w:r>
    </w:p>
    <w:p w:rsidR="00010FA3" w:rsidRPr="00010FA3" w:rsidRDefault="00010FA3" w:rsidP="00010FA3">
      <w:pPr>
        <w:pStyle w:val="NormalWeb"/>
        <w:spacing w:before="0" w:beforeAutospacing="0" w:after="150" w:afterAutospacing="0"/>
        <w:rPr>
          <w:rFonts w:ascii="Arial" w:hAnsi="Arial" w:cs="Arial"/>
          <w:sz w:val="22"/>
          <w:szCs w:val="22"/>
        </w:rPr>
      </w:pPr>
      <w:r w:rsidRPr="00010FA3">
        <w:rPr>
          <w:rStyle w:val="Gl"/>
          <w:rFonts w:ascii="Arial" w:hAnsi="Arial" w:cs="Arial"/>
          <w:sz w:val="22"/>
          <w:szCs w:val="22"/>
        </w:rPr>
        <w:t>MADDE 4</w:t>
      </w:r>
      <w:r w:rsidRPr="00010FA3">
        <w:rPr>
          <w:rFonts w:ascii="Arial" w:hAnsi="Arial" w:cs="Arial"/>
          <w:sz w:val="22"/>
          <w:szCs w:val="22"/>
        </w:rPr>
        <w:t>– Bu Karar hükümlerini Hazine ve Maliye Bakanı yürütür.</w:t>
      </w:r>
    </w:p>
    <w:p w:rsidR="00D93A64" w:rsidRPr="00010FA3" w:rsidRDefault="00D93A64" w:rsidP="00D93A64">
      <w:pPr>
        <w:pStyle w:val="NormalWeb"/>
        <w:spacing w:before="0" w:beforeAutospacing="0" w:after="150" w:afterAutospacing="0"/>
        <w:ind w:firstLine="708"/>
        <w:jc w:val="both"/>
        <w:rPr>
          <w:rFonts w:ascii="Arial" w:hAnsi="Arial" w:cs="Arial"/>
          <w:sz w:val="22"/>
          <w:szCs w:val="22"/>
        </w:rPr>
      </w:pPr>
    </w:p>
    <w:p w:rsidR="00D93A64" w:rsidRPr="00010FA3" w:rsidRDefault="00D93A64" w:rsidP="00D93A64">
      <w:pPr>
        <w:pStyle w:val="NormalWeb"/>
        <w:spacing w:before="0" w:beforeAutospacing="0" w:after="150" w:afterAutospacing="0"/>
        <w:ind w:firstLine="708"/>
        <w:jc w:val="both"/>
        <w:rPr>
          <w:rFonts w:ascii="Arial" w:hAnsi="Arial" w:cs="Arial"/>
          <w:sz w:val="22"/>
          <w:szCs w:val="22"/>
        </w:rPr>
      </w:pPr>
    </w:p>
    <w:p w:rsidR="00485ECD" w:rsidRPr="00010FA3" w:rsidRDefault="00485ECD" w:rsidP="00485ECD">
      <w:pPr>
        <w:ind w:left="6372" w:firstLine="708"/>
        <w:rPr>
          <w:rFonts w:ascii="Arial" w:hAnsi="Arial" w:cs="Arial"/>
          <w:sz w:val="22"/>
          <w:szCs w:val="22"/>
        </w:rPr>
      </w:pPr>
    </w:p>
    <w:p w:rsidR="00485ECD" w:rsidRPr="00010FA3" w:rsidRDefault="00485ECD" w:rsidP="00485ECD">
      <w:pPr>
        <w:ind w:left="6372" w:firstLine="708"/>
        <w:rPr>
          <w:rFonts w:ascii="Arial" w:hAnsi="Arial" w:cs="Arial"/>
          <w:sz w:val="22"/>
          <w:szCs w:val="22"/>
        </w:rPr>
      </w:pPr>
      <w:r w:rsidRPr="00010FA3">
        <w:rPr>
          <w:rFonts w:ascii="Arial" w:hAnsi="Arial" w:cs="Arial"/>
          <w:sz w:val="22"/>
          <w:szCs w:val="22"/>
        </w:rPr>
        <w:t>Saygılarımızla,</w:t>
      </w:r>
    </w:p>
    <w:p w:rsidR="00485ECD" w:rsidRPr="00010FA3" w:rsidRDefault="00485ECD" w:rsidP="00485ECD">
      <w:pPr>
        <w:ind w:left="5664" w:firstLine="708"/>
        <w:rPr>
          <w:rFonts w:ascii="Arial" w:hAnsi="Arial" w:cs="Arial"/>
          <w:b/>
          <w:sz w:val="22"/>
          <w:szCs w:val="22"/>
        </w:rPr>
      </w:pPr>
      <w:r w:rsidRPr="00010FA3">
        <w:rPr>
          <w:rFonts w:ascii="Arial" w:hAnsi="Arial" w:cs="Arial"/>
          <w:b/>
          <w:sz w:val="22"/>
          <w:szCs w:val="22"/>
        </w:rPr>
        <w:t xml:space="preserve">  </w:t>
      </w:r>
      <w:proofErr w:type="spellStart"/>
      <w:r w:rsidRPr="00010FA3">
        <w:rPr>
          <w:rFonts w:ascii="Arial" w:hAnsi="Arial" w:cs="Arial"/>
          <w:b/>
          <w:sz w:val="22"/>
          <w:szCs w:val="22"/>
        </w:rPr>
        <w:t>Asista</w:t>
      </w:r>
      <w:proofErr w:type="spellEnd"/>
      <w:r w:rsidRPr="00010FA3">
        <w:rPr>
          <w:rFonts w:ascii="Arial" w:hAnsi="Arial" w:cs="Arial"/>
          <w:b/>
          <w:sz w:val="22"/>
          <w:szCs w:val="22"/>
        </w:rPr>
        <w:t xml:space="preserve"> Denetim Mevzuat</w:t>
      </w:r>
    </w:p>
    <w:p w:rsidR="00485ECD" w:rsidRPr="00010FA3" w:rsidRDefault="00485ECD" w:rsidP="00485ECD">
      <w:pPr>
        <w:rPr>
          <w:rFonts w:ascii="Arial" w:hAnsi="Arial" w:cs="Arial"/>
          <w:sz w:val="22"/>
          <w:szCs w:val="22"/>
        </w:rPr>
      </w:pPr>
    </w:p>
    <w:p w:rsidR="00DA6F2B" w:rsidRPr="00010FA3" w:rsidRDefault="00DA6F2B" w:rsidP="00406DC3">
      <w:pPr>
        <w:rPr>
          <w:rFonts w:ascii="Arial" w:hAnsi="Arial" w:cs="Arial"/>
          <w:sz w:val="22"/>
          <w:szCs w:val="22"/>
        </w:rPr>
      </w:pPr>
    </w:p>
    <w:p w:rsidR="00010FA3" w:rsidRPr="00010FA3" w:rsidRDefault="00010FA3">
      <w:pPr>
        <w:rPr>
          <w:rFonts w:ascii="Arial" w:hAnsi="Arial" w:cs="Arial"/>
          <w:sz w:val="22"/>
          <w:szCs w:val="22"/>
        </w:rPr>
      </w:pPr>
    </w:p>
    <w:sectPr w:rsidR="00010FA3" w:rsidRPr="00010FA3" w:rsidSect="00F32493">
      <w:headerReference w:type="default" r:id="rId8"/>
      <w:footerReference w:type="even" r:id="rId9"/>
      <w:footerReference w:type="default" r:id="rId10"/>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597" w:rsidRDefault="000F3597">
      <w:r>
        <w:separator/>
      </w:r>
    </w:p>
  </w:endnote>
  <w:endnote w:type="continuationSeparator" w:id="0">
    <w:p w:rsidR="000F3597" w:rsidRDefault="000F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597" w:rsidRDefault="000F3597">
      <w:r>
        <w:separator/>
      </w:r>
    </w:p>
  </w:footnote>
  <w:footnote w:type="continuationSeparator" w:id="0">
    <w:p w:rsidR="000F3597" w:rsidRDefault="000F35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98799719"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5F7933"/>
    <w:multiLevelType w:val="multilevel"/>
    <w:tmpl w:val="DFF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422F4"/>
    <w:multiLevelType w:val="multilevel"/>
    <w:tmpl w:val="2BE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8"/>
  </w:num>
  <w:num w:numId="3">
    <w:abstractNumId w:val="6"/>
  </w:num>
  <w:num w:numId="4">
    <w:abstractNumId w:val="3"/>
  </w:num>
  <w:num w:numId="5">
    <w:abstractNumId w:val="1"/>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59"/>
    <w:rsid w:val="00005A84"/>
    <w:rsid w:val="00010FA3"/>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019E"/>
    <w:rsid w:val="00052D8D"/>
    <w:rsid w:val="0005651A"/>
    <w:rsid w:val="00063191"/>
    <w:rsid w:val="00064A41"/>
    <w:rsid w:val="00065C9C"/>
    <w:rsid w:val="00066F88"/>
    <w:rsid w:val="000671A6"/>
    <w:rsid w:val="00070251"/>
    <w:rsid w:val="00072512"/>
    <w:rsid w:val="00072B68"/>
    <w:rsid w:val="00075BA9"/>
    <w:rsid w:val="00075EB1"/>
    <w:rsid w:val="00075ECF"/>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744"/>
    <w:rsid w:val="000F2614"/>
    <w:rsid w:val="000F3597"/>
    <w:rsid w:val="00102A15"/>
    <w:rsid w:val="00103AE1"/>
    <w:rsid w:val="001045F7"/>
    <w:rsid w:val="00107736"/>
    <w:rsid w:val="00110E20"/>
    <w:rsid w:val="00110E89"/>
    <w:rsid w:val="00113051"/>
    <w:rsid w:val="001132C5"/>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ED8"/>
    <w:rsid w:val="002A04A3"/>
    <w:rsid w:val="002A2A5C"/>
    <w:rsid w:val="002A5026"/>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E7ADB"/>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6DC3"/>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77C77"/>
    <w:rsid w:val="0048029B"/>
    <w:rsid w:val="00480B52"/>
    <w:rsid w:val="0048125E"/>
    <w:rsid w:val="00485ECD"/>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3FAD"/>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4CE"/>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6EF0"/>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B0E2A"/>
    <w:rsid w:val="007B10A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53F2"/>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5B4"/>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B0A01"/>
    <w:rsid w:val="00BB0BD4"/>
    <w:rsid w:val="00BB0E54"/>
    <w:rsid w:val="00BB1246"/>
    <w:rsid w:val="00BB732C"/>
    <w:rsid w:val="00BC2C48"/>
    <w:rsid w:val="00BC3206"/>
    <w:rsid w:val="00BC44B3"/>
    <w:rsid w:val="00BC5F07"/>
    <w:rsid w:val="00BC69F6"/>
    <w:rsid w:val="00BD2EC9"/>
    <w:rsid w:val="00BD3CEB"/>
    <w:rsid w:val="00BE0908"/>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41DA"/>
    <w:rsid w:val="00C14229"/>
    <w:rsid w:val="00C144E0"/>
    <w:rsid w:val="00C1452D"/>
    <w:rsid w:val="00C14DF8"/>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2F0B"/>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A680F"/>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C7"/>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316A"/>
    <w:rsid w:val="00D93A64"/>
    <w:rsid w:val="00D96D66"/>
    <w:rsid w:val="00DA05E6"/>
    <w:rsid w:val="00DA0EE1"/>
    <w:rsid w:val="00DA3D3A"/>
    <w:rsid w:val="00DA3FD2"/>
    <w:rsid w:val="00DA6531"/>
    <w:rsid w:val="00DA6F2B"/>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4E84"/>
    <w:rsid w:val="00E766D2"/>
    <w:rsid w:val="00E76B54"/>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2B6C"/>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52D30"/>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59"/>
    <w:rPr>
      <w:sz w:val="24"/>
      <w:szCs w:val="24"/>
    </w:rPr>
  </w:style>
  <w:style w:type="paragraph" w:styleId="Balk1">
    <w:name w:val="heading 1"/>
    <w:basedOn w:val="Normal"/>
    <w:link w:val="Balk1Char"/>
    <w:uiPriority w:val="9"/>
    <w:qFormat/>
    <w:rsid w:val="00DA6F2B"/>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3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uiPriority w:val="99"/>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customStyle="1" w:styleId="UnresolvedMention">
    <w:name w:val="Unresolved Mention"/>
    <w:basedOn w:val="VarsaylanParagrafYazTipi"/>
    <w:uiPriority w:val="99"/>
    <w:semiHidden/>
    <w:unhideWhenUsed/>
    <w:rsid w:val="009A3F42"/>
    <w:rPr>
      <w:color w:val="808080"/>
      <w:shd w:val="clear" w:color="auto" w:fill="E6E6E6"/>
    </w:rPr>
  </w:style>
  <w:style w:type="paragraph" w:styleId="NormalWeb">
    <w:name w:val="Normal (Web)"/>
    <w:basedOn w:val="Normal"/>
    <w:uiPriority w:val="99"/>
    <w:unhideWhenUsed/>
    <w:rsid w:val="00B535B4"/>
    <w:pPr>
      <w:spacing w:before="100" w:beforeAutospacing="1" w:after="100" w:afterAutospacing="1"/>
    </w:pPr>
  </w:style>
  <w:style w:type="paragraph" w:customStyle="1" w:styleId="metin">
    <w:name w:val="metin"/>
    <w:basedOn w:val="Normal"/>
    <w:rsid w:val="00DA6F2B"/>
    <w:pPr>
      <w:spacing w:before="100" w:beforeAutospacing="1" w:after="100" w:afterAutospacing="1"/>
    </w:pPr>
  </w:style>
  <w:style w:type="character" w:customStyle="1" w:styleId="Balk1Char">
    <w:name w:val="Başlık 1 Char"/>
    <w:basedOn w:val="VarsaylanParagrafYazTipi"/>
    <w:link w:val="Balk1"/>
    <w:uiPriority w:val="9"/>
    <w:rsid w:val="00DA6F2B"/>
    <w:rPr>
      <w:b/>
      <w:bCs/>
      <w:kern w:val="36"/>
      <w:sz w:val="48"/>
      <w:szCs w:val="48"/>
    </w:rPr>
  </w:style>
  <w:style w:type="character" w:customStyle="1" w:styleId="spelle">
    <w:name w:val="spelle"/>
    <w:basedOn w:val="VarsaylanParagrafYazTipi"/>
    <w:rsid w:val="00D9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35530120">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0741575">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38912960">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0504753">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031A-8CDF-4450-BC22-469E78D7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198</Words>
  <Characters>1132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1328</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21</cp:revision>
  <cp:lastPrinted>2018-09-18T15:14:00Z</cp:lastPrinted>
  <dcterms:created xsi:type="dcterms:W3CDTF">2017-04-13T14:12:00Z</dcterms:created>
  <dcterms:modified xsi:type="dcterms:W3CDTF">2018-09-18T15:16:00Z</dcterms:modified>
</cp:coreProperties>
</file>